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FE" w:rsidRPr="00FA039F" w:rsidRDefault="007D72FE" w:rsidP="007D72FE">
      <w:pPr>
        <w:jc w:val="center"/>
        <w:rPr>
          <w:rFonts w:ascii="Arial" w:hAnsi="Arial" w:cs="Arial"/>
          <w:b/>
        </w:rPr>
      </w:pPr>
      <w:r w:rsidRPr="00FA039F">
        <w:rPr>
          <w:rFonts w:ascii="Arial" w:hAnsi="Arial" w:cs="Arial"/>
          <w:b/>
          <w:noProof/>
        </w:rPr>
        <w:drawing>
          <wp:inline distT="0" distB="0" distL="0" distR="0">
            <wp:extent cx="295275" cy="295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7D72FE" w:rsidRPr="00FA039F" w:rsidTr="00FA039F">
        <w:trPr>
          <w:trHeight w:val="692"/>
        </w:trPr>
        <w:tc>
          <w:tcPr>
            <w:tcW w:w="9915" w:type="dxa"/>
            <w:hideMark/>
          </w:tcPr>
          <w:p w:rsidR="007D72FE" w:rsidRPr="00FA039F" w:rsidRDefault="007D72FE" w:rsidP="00A23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39F">
              <w:rPr>
                <w:rFonts w:ascii="Arial" w:hAnsi="Arial" w:cs="Arial"/>
                <w:b/>
                <w:bCs/>
                <w:sz w:val="22"/>
                <w:szCs w:val="22"/>
              </w:rPr>
              <w:t>ПРАВИТЕЛЬСТВО РОССИЙСКОЙ ФЕДЕРАЦИИ</w:t>
            </w:r>
          </w:p>
          <w:p w:rsidR="007D72FE" w:rsidRPr="00FA039F" w:rsidRDefault="007D72FE" w:rsidP="00300CE6">
            <w:pPr>
              <w:ind w:left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039F">
              <w:rPr>
                <w:rFonts w:ascii="Arial" w:hAnsi="Arial" w:cs="Arial"/>
                <w:bCs/>
                <w:sz w:val="21"/>
                <w:szCs w:val="21"/>
              </w:rPr>
              <w:t xml:space="preserve">НАЦИОНАЛЬНЫЙ ИССЛЕДОВАТЕЛЬСКИЙ УНИВЕРСИТЕТ «ВЫСШАЯ ШКОЛА </w:t>
            </w:r>
            <w:r w:rsidRPr="00FA039F">
              <w:rPr>
                <w:rFonts w:ascii="Arial" w:hAnsi="Arial" w:cs="Arial"/>
                <w:sz w:val="21"/>
                <w:szCs w:val="21"/>
              </w:rPr>
              <w:t>ЭКОНОМИКИ»</w:t>
            </w:r>
          </w:p>
          <w:p w:rsidR="007D72FE" w:rsidRPr="00FA039F" w:rsidRDefault="007D72FE" w:rsidP="00A231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039F">
              <w:rPr>
                <w:rFonts w:ascii="Arial" w:hAnsi="Arial" w:cs="Arial"/>
                <w:b/>
                <w:sz w:val="22"/>
                <w:szCs w:val="22"/>
              </w:rPr>
              <w:t>ЦЕНТР ИННОВАЦИОННЫХ ТЕХНОЛОГИЙ В СТРОИТЕЛЬСТВЕ</w:t>
            </w:r>
          </w:p>
        </w:tc>
      </w:tr>
    </w:tbl>
    <w:p w:rsidR="00300CE6" w:rsidRPr="00FA039F" w:rsidRDefault="00300CE6" w:rsidP="00300CE6">
      <w:pPr>
        <w:pStyle w:val="a3"/>
        <w:suppressAutoHyphens/>
        <w:spacing w:line="192" w:lineRule="auto"/>
        <w:rPr>
          <w:rFonts w:ascii="Arial" w:hAnsi="Arial" w:cs="Arial"/>
          <w:b/>
          <w:szCs w:val="32"/>
        </w:rPr>
      </w:pPr>
    </w:p>
    <w:p w:rsidR="00003DF9" w:rsidRDefault="00003DF9" w:rsidP="00FA039F">
      <w:pPr>
        <w:pStyle w:val="a3"/>
        <w:suppressAutoHyphens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НОВЫЕ ТРЕБОВАНИЯ К ПРОЕКТИРОВАНИЮ </w:t>
      </w:r>
    </w:p>
    <w:p w:rsidR="00003DF9" w:rsidRDefault="00003DF9" w:rsidP="00FA039F">
      <w:pPr>
        <w:pStyle w:val="a3"/>
        <w:suppressAutoHyphens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И СТРОИТЕЛЬСТВУ ЗДАНИЙ И СООРУЖЕНИЙ </w:t>
      </w:r>
    </w:p>
    <w:p w:rsidR="00003DF9" w:rsidRDefault="00003DF9" w:rsidP="00FA039F">
      <w:pPr>
        <w:pStyle w:val="a3"/>
        <w:suppressAutoHyphens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В СЕЙСМООПАСНЫХ </w:t>
      </w:r>
      <w:proofErr w:type="gramStart"/>
      <w:r>
        <w:rPr>
          <w:rFonts w:ascii="Arial" w:hAnsi="Arial" w:cs="Arial"/>
          <w:b/>
          <w:szCs w:val="32"/>
        </w:rPr>
        <w:t>РАЙОНАХ</w:t>
      </w:r>
      <w:proofErr w:type="gramEnd"/>
      <w:r>
        <w:rPr>
          <w:rFonts w:ascii="Arial" w:hAnsi="Arial" w:cs="Arial"/>
          <w:b/>
          <w:szCs w:val="32"/>
        </w:rPr>
        <w:t xml:space="preserve">, </w:t>
      </w:r>
    </w:p>
    <w:p w:rsidR="007D72FE" w:rsidRPr="00FA039F" w:rsidRDefault="00003DF9" w:rsidP="00FA039F">
      <w:pPr>
        <w:pStyle w:val="a3"/>
        <w:suppressAutoHyphens/>
        <w:rPr>
          <w:rFonts w:ascii="Arial" w:hAnsi="Arial" w:cs="Arial"/>
          <w:b/>
          <w:szCs w:val="32"/>
          <w:u w:val="single"/>
        </w:rPr>
      </w:pPr>
      <w:r>
        <w:rPr>
          <w:rFonts w:ascii="Arial" w:hAnsi="Arial" w:cs="Arial"/>
          <w:b/>
          <w:szCs w:val="32"/>
        </w:rPr>
        <w:t>В ТОМ ЧИСЛЕ НА ПРОСАДОЧНЫХ ГРУНТАХ</w:t>
      </w:r>
    </w:p>
    <w:p w:rsidR="006C5066" w:rsidRPr="00FA039F" w:rsidRDefault="006C5066" w:rsidP="006C5066">
      <w:pPr>
        <w:shd w:val="clear" w:color="auto" w:fill="FFFFFF"/>
        <w:ind w:right="40"/>
        <w:jc w:val="center"/>
        <w:rPr>
          <w:rFonts w:ascii="Arial" w:hAnsi="Arial" w:cs="Arial"/>
          <w:b/>
          <w:bCs/>
          <w:color w:val="000000"/>
          <w:w w:val="120"/>
          <w:sz w:val="10"/>
          <w:szCs w:val="10"/>
          <w:u w:val="single"/>
        </w:rPr>
      </w:pPr>
    </w:p>
    <w:p w:rsidR="006C5066" w:rsidRPr="00FF619D" w:rsidRDefault="00AD3CF1" w:rsidP="00FF619D">
      <w:pPr>
        <w:pStyle w:val="2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F619D">
        <w:rPr>
          <w:rFonts w:ascii="Arial" w:hAnsi="Arial" w:cs="Arial"/>
          <w:b/>
          <w:bCs/>
          <w:i/>
          <w:sz w:val="28"/>
          <w:szCs w:val="28"/>
        </w:rPr>
        <w:t xml:space="preserve">Москва, </w:t>
      </w:r>
      <w:r w:rsidR="000F73FE">
        <w:rPr>
          <w:rFonts w:ascii="Arial" w:hAnsi="Arial" w:cs="Arial"/>
          <w:b/>
          <w:bCs/>
          <w:i/>
          <w:sz w:val="28"/>
          <w:szCs w:val="28"/>
        </w:rPr>
        <w:t>0</w:t>
      </w:r>
      <w:r w:rsidR="0058244B" w:rsidRPr="00FF619D">
        <w:rPr>
          <w:rFonts w:ascii="Arial" w:hAnsi="Arial" w:cs="Arial"/>
          <w:b/>
          <w:bCs/>
          <w:i/>
          <w:sz w:val="28"/>
          <w:szCs w:val="28"/>
        </w:rPr>
        <w:t>1-</w:t>
      </w:r>
      <w:r w:rsidR="000F73FE">
        <w:rPr>
          <w:rFonts w:ascii="Arial" w:hAnsi="Arial" w:cs="Arial"/>
          <w:b/>
          <w:bCs/>
          <w:i/>
          <w:sz w:val="28"/>
          <w:szCs w:val="28"/>
        </w:rPr>
        <w:t>15</w:t>
      </w:r>
      <w:r w:rsidR="00300CE6" w:rsidRPr="00FF619D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0F73FE">
        <w:rPr>
          <w:rFonts w:ascii="Arial" w:hAnsi="Arial" w:cs="Arial"/>
          <w:b/>
          <w:bCs/>
          <w:i/>
          <w:sz w:val="28"/>
          <w:szCs w:val="28"/>
        </w:rPr>
        <w:t>ноября</w:t>
      </w:r>
      <w:r w:rsidRPr="00FF619D">
        <w:rPr>
          <w:rFonts w:ascii="Arial" w:hAnsi="Arial" w:cs="Arial"/>
          <w:b/>
          <w:bCs/>
          <w:i/>
          <w:sz w:val="28"/>
          <w:szCs w:val="28"/>
        </w:rPr>
        <w:t>, 2017 г.</w:t>
      </w:r>
    </w:p>
    <w:p w:rsidR="006C5066" w:rsidRPr="00FA039F" w:rsidRDefault="006C5066" w:rsidP="006C50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282"/>
        <w:jc w:val="both"/>
        <w:rPr>
          <w:rFonts w:ascii="Arial" w:hAnsi="Arial" w:cs="Arial"/>
          <w:i/>
          <w:sz w:val="24"/>
          <w:szCs w:val="24"/>
        </w:rPr>
      </w:pPr>
      <w:r w:rsidRPr="00FA039F">
        <w:rPr>
          <w:rFonts w:ascii="Arial" w:hAnsi="Arial" w:cs="Arial"/>
          <w:i/>
          <w:sz w:val="24"/>
          <w:szCs w:val="24"/>
        </w:rPr>
        <w:t xml:space="preserve">Обучение проводится с применением дистанционных технологий (ДОТ). </w:t>
      </w:r>
      <w:r w:rsidRPr="00FA039F">
        <w:rPr>
          <w:rFonts w:ascii="Arial" w:hAnsi="Arial" w:cs="Arial"/>
          <w:b/>
          <w:i/>
          <w:sz w:val="24"/>
          <w:szCs w:val="24"/>
        </w:rPr>
        <w:t>24 часа (оч</w:t>
      </w:r>
      <w:r w:rsidR="000B307D" w:rsidRPr="00FA039F">
        <w:rPr>
          <w:rFonts w:ascii="Arial" w:hAnsi="Arial" w:cs="Arial"/>
          <w:b/>
          <w:i/>
          <w:sz w:val="24"/>
          <w:szCs w:val="24"/>
        </w:rPr>
        <w:t>но) с отрывом от производства</w:t>
      </w:r>
      <w:r w:rsidR="00AA3E34" w:rsidRPr="00FA039F">
        <w:rPr>
          <w:rFonts w:ascii="Arial" w:hAnsi="Arial" w:cs="Arial"/>
          <w:b/>
          <w:i/>
          <w:sz w:val="24"/>
          <w:szCs w:val="24"/>
        </w:rPr>
        <w:t xml:space="preserve"> (</w:t>
      </w:r>
      <w:r w:rsidR="000F73FE">
        <w:rPr>
          <w:rFonts w:ascii="Arial" w:hAnsi="Arial" w:cs="Arial"/>
          <w:b/>
          <w:i/>
          <w:sz w:val="24"/>
          <w:szCs w:val="24"/>
        </w:rPr>
        <w:t>01-03</w:t>
      </w:r>
      <w:r w:rsidR="00AA3E34" w:rsidRPr="00FA039F">
        <w:rPr>
          <w:rFonts w:ascii="Arial" w:hAnsi="Arial" w:cs="Arial"/>
          <w:b/>
          <w:i/>
          <w:sz w:val="24"/>
          <w:szCs w:val="24"/>
        </w:rPr>
        <w:t xml:space="preserve"> </w:t>
      </w:r>
      <w:r w:rsidR="000F73FE">
        <w:rPr>
          <w:rFonts w:ascii="Arial" w:hAnsi="Arial" w:cs="Arial"/>
          <w:b/>
          <w:i/>
          <w:sz w:val="24"/>
          <w:szCs w:val="24"/>
        </w:rPr>
        <w:t>ноября</w:t>
      </w:r>
      <w:r w:rsidR="00AA3E34" w:rsidRPr="00FA039F">
        <w:rPr>
          <w:rFonts w:ascii="Arial" w:hAnsi="Arial" w:cs="Arial"/>
          <w:b/>
          <w:i/>
          <w:sz w:val="24"/>
          <w:szCs w:val="24"/>
        </w:rPr>
        <w:t xml:space="preserve"> 2017 г.)</w:t>
      </w:r>
      <w:r w:rsidR="00AD3CF1" w:rsidRPr="00FA039F">
        <w:rPr>
          <w:rFonts w:ascii="Arial" w:hAnsi="Arial" w:cs="Arial"/>
          <w:b/>
          <w:i/>
          <w:sz w:val="24"/>
          <w:szCs w:val="24"/>
        </w:rPr>
        <w:t>,</w:t>
      </w:r>
      <w:r w:rsidR="000B307D" w:rsidRPr="00FA039F">
        <w:rPr>
          <w:rFonts w:ascii="Arial" w:hAnsi="Arial" w:cs="Arial"/>
          <w:b/>
          <w:i/>
          <w:sz w:val="24"/>
          <w:szCs w:val="24"/>
        </w:rPr>
        <w:t xml:space="preserve"> </w:t>
      </w:r>
      <w:r w:rsidR="00AD3CF1" w:rsidRPr="00FA039F">
        <w:rPr>
          <w:rFonts w:ascii="Arial" w:hAnsi="Arial" w:cs="Arial"/>
          <w:i/>
          <w:sz w:val="24"/>
          <w:szCs w:val="24"/>
        </w:rPr>
        <w:t>52 часа</w:t>
      </w:r>
      <w:r w:rsidR="000B307D" w:rsidRPr="00FA039F">
        <w:rPr>
          <w:rFonts w:ascii="Arial" w:hAnsi="Arial" w:cs="Arial"/>
          <w:i/>
          <w:sz w:val="24"/>
          <w:szCs w:val="24"/>
        </w:rPr>
        <w:t xml:space="preserve"> дистанционно</w:t>
      </w:r>
      <w:r w:rsidR="00AA3E34" w:rsidRPr="00FA039F">
        <w:rPr>
          <w:rFonts w:ascii="Arial" w:hAnsi="Arial" w:cs="Arial"/>
          <w:i/>
          <w:sz w:val="24"/>
          <w:szCs w:val="24"/>
        </w:rPr>
        <w:t xml:space="preserve"> </w:t>
      </w:r>
      <w:r w:rsidR="00AA3E34" w:rsidRPr="00FA039F">
        <w:rPr>
          <w:rFonts w:ascii="Arial" w:hAnsi="Arial" w:cs="Arial"/>
          <w:b/>
          <w:i/>
          <w:sz w:val="24"/>
          <w:szCs w:val="24"/>
        </w:rPr>
        <w:t>(</w:t>
      </w:r>
      <w:r w:rsidR="000F73FE">
        <w:rPr>
          <w:rFonts w:ascii="Arial" w:hAnsi="Arial" w:cs="Arial"/>
          <w:b/>
          <w:i/>
          <w:sz w:val="24"/>
          <w:szCs w:val="24"/>
        </w:rPr>
        <w:t>04</w:t>
      </w:r>
      <w:r w:rsidR="0058244B">
        <w:rPr>
          <w:rFonts w:ascii="Arial" w:hAnsi="Arial" w:cs="Arial"/>
          <w:b/>
          <w:i/>
          <w:sz w:val="24"/>
          <w:szCs w:val="24"/>
        </w:rPr>
        <w:t xml:space="preserve"> – </w:t>
      </w:r>
      <w:r w:rsidR="000F73FE">
        <w:rPr>
          <w:rFonts w:ascii="Arial" w:hAnsi="Arial" w:cs="Arial"/>
          <w:b/>
          <w:i/>
          <w:sz w:val="24"/>
          <w:szCs w:val="24"/>
        </w:rPr>
        <w:t>15</w:t>
      </w:r>
      <w:r w:rsidR="00AA3E34" w:rsidRPr="00FA039F">
        <w:rPr>
          <w:rFonts w:ascii="Arial" w:hAnsi="Arial" w:cs="Arial"/>
          <w:b/>
          <w:i/>
          <w:sz w:val="24"/>
          <w:szCs w:val="24"/>
        </w:rPr>
        <w:t xml:space="preserve"> </w:t>
      </w:r>
      <w:r w:rsidR="000F73FE">
        <w:rPr>
          <w:rFonts w:ascii="Arial" w:hAnsi="Arial" w:cs="Arial"/>
          <w:b/>
          <w:i/>
          <w:sz w:val="24"/>
          <w:szCs w:val="24"/>
        </w:rPr>
        <w:t>ноября</w:t>
      </w:r>
      <w:r w:rsidR="00AA3E34" w:rsidRPr="00FA039F">
        <w:rPr>
          <w:rFonts w:ascii="Arial" w:hAnsi="Arial" w:cs="Arial"/>
          <w:b/>
          <w:i/>
          <w:sz w:val="24"/>
          <w:szCs w:val="24"/>
        </w:rPr>
        <w:t xml:space="preserve"> 2017 г.)</w:t>
      </w:r>
      <w:r w:rsidR="00AD3CF1" w:rsidRPr="00FA039F">
        <w:rPr>
          <w:rFonts w:ascii="Arial" w:hAnsi="Arial" w:cs="Arial"/>
          <w:i/>
          <w:sz w:val="24"/>
          <w:szCs w:val="24"/>
        </w:rPr>
        <w:t>, (</w:t>
      </w:r>
      <w:r w:rsidRPr="00FA039F">
        <w:rPr>
          <w:rFonts w:ascii="Arial" w:hAnsi="Arial" w:cs="Arial"/>
          <w:i/>
          <w:sz w:val="24"/>
          <w:szCs w:val="24"/>
        </w:rPr>
        <w:t>76 часов)</w:t>
      </w:r>
    </w:p>
    <w:p w:rsidR="006C5066" w:rsidRPr="00FF619D" w:rsidRDefault="006C5066" w:rsidP="006C5066">
      <w:pPr>
        <w:ind w:right="282"/>
        <w:jc w:val="both"/>
        <w:rPr>
          <w:rFonts w:ascii="Arial" w:hAnsi="Arial" w:cs="Arial"/>
          <w:bCs/>
          <w:i/>
          <w:sz w:val="12"/>
          <w:szCs w:val="12"/>
        </w:rPr>
      </w:pPr>
    </w:p>
    <w:p w:rsidR="007970B2" w:rsidRPr="00FA039F" w:rsidRDefault="007970B2" w:rsidP="007970B2">
      <w:pPr>
        <w:spacing w:line="204" w:lineRule="auto"/>
        <w:ind w:left="1276" w:right="284"/>
        <w:jc w:val="center"/>
        <w:rPr>
          <w:rFonts w:ascii="Arial" w:hAnsi="Arial" w:cs="Arial"/>
          <w:b/>
          <w:bCs/>
          <w:i/>
          <w:sz w:val="12"/>
          <w:szCs w:val="12"/>
        </w:rPr>
      </w:pPr>
    </w:p>
    <w:p w:rsidR="007970B2" w:rsidRPr="00FA039F" w:rsidRDefault="007970B2" w:rsidP="007970B2">
      <w:pPr>
        <w:ind w:left="142" w:right="282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FA039F">
        <w:rPr>
          <w:rFonts w:ascii="Arial" w:hAnsi="Arial" w:cs="Arial"/>
          <w:bCs/>
          <w:sz w:val="28"/>
          <w:szCs w:val="28"/>
          <w:u w:val="single"/>
        </w:rPr>
        <w:t xml:space="preserve"> На семинаре будут рассмотрены следующие вопросы.</w:t>
      </w:r>
    </w:p>
    <w:p w:rsidR="00DB705F" w:rsidRPr="00003DF9" w:rsidRDefault="00DB705F" w:rsidP="007970B2">
      <w:pPr>
        <w:ind w:left="142" w:right="282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  <w:bookmarkStart w:id="0" w:name="_GoBack"/>
      <w:bookmarkEnd w:id="0"/>
    </w:p>
    <w:p w:rsidR="00520908" w:rsidRPr="00FA039F" w:rsidRDefault="00AD3CF1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Современные методы расчета сооружений в сейсмических районах на статические и динамические нагрузки.</w:t>
      </w:r>
    </w:p>
    <w:p w:rsidR="00AD3CF1" w:rsidRPr="00FA039F" w:rsidRDefault="00AD3CF1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Особенности проектирования оснований и фундаментов сооружений на просадочных лессовых грунтах в сейсмических районах.</w:t>
      </w:r>
    </w:p>
    <w:p w:rsidR="00AD3CF1" w:rsidRPr="00FA039F" w:rsidRDefault="00AD3CF1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Специфика проектирования сооружений (конструкций, оснований и фундаментов) при строительстве на слабых водонасыщенных глинистых грунтах.</w:t>
      </w:r>
    </w:p>
    <w:p w:rsidR="00AD3CF1" w:rsidRPr="00FA039F" w:rsidRDefault="00AD3CF1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Особенности проектирования сооружений, расположенных на песках различной крупности. Плывунные явления. Разжижение мелкозернистых и пылеватых песков при динамических воздействиях.</w:t>
      </w:r>
    </w:p>
    <w:p w:rsidR="00AD3CF1" w:rsidRPr="00FA039F" w:rsidRDefault="00A8248C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Современные методы уплотнения и химического закрепления различных грунтов основания в сложных инженерно-геологических условиях.</w:t>
      </w:r>
    </w:p>
    <w:p w:rsidR="00A8248C" w:rsidRPr="00FA039F" w:rsidRDefault="00A8248C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Свайные фундаменты в основании сооружений в се</w:t>
      </w:r>
      <w:r w:rsidR="00DB705F" w:rsidRPr="00FA039F">
        <w:rPr>
          <w:rFonts w:ascii="Arial" w:hAnsi="Arial" w:cs="Arial"/>
          <w:b/>
          <w:color w:val="000000"/>
          <w:sz w:val="24"/>
          <w:szCs w:val="24"/>
        </w:rPr>
        <w:t>йсмических районах. Пре</w:t>
      </w:r>
      <w:r w:rsidRPr="00FA039F">
        <w:rPr>
          <w:rFonts w:ascii="Arial" w:hAnsi="Arial" w:cs="Arial"/>
          <w:b/>
          <w:color w:val="000000"/>
          <w:sz w:val="24"/>
          <w:szCs w:val="24"/>
        </w:rPr>
        <w:t xml:space="preserve">делы применимости </w:t>
      </w:r>
      <w:r w:rsidR="00AA3E34" w:rsidRPr="00FA039F">
        <w:rPr>
          <w:rFonts w:ascii="Arial" w:hAnsi="Arial" w:cs="Arial"/>
          <w:b/>
          <w:color w:val="000000"/>
          <w:sz w:val="24"/>
          <w:szCs w:val="24"/>
        </w:rPr>
        <w:t>свай. Новые технологии устройства набивных свай. Особенности работы свай при динамических воздействиях (в том числе в сейсмических районах).</w:t>
      </w:r>
    </w:p>
    <w:p w:rsidR="00AA3E34" w:rsidRDefault="00AA3E34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Проектирование искусственных оснований в сложных грунтовых условиях (песчаная подушка, грунтовые и песчаные сваи, известковые сваи, поверхностное уплотнение грунтов трамбовками, предварительное напряжение грунтовых оснований для проектируемых сооружений) в сейсмических районах.</w:t>
      </w:r>
    </w:p>
    <w:p w:rsidR="0058244B" w:rsidRPr="00FA039F" w:rsidRDefault="0058244B" w:rsidP="00DB705F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Оценка сейсмостойкости и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сейсмоусиление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существующих зданий. Особенности методов оценки сейсмостойкости. Принципы и конструктивные решения повышения сейсмостойкости зданий основных конструктивных систем.</w:t>
      </w:r>
    </w:p>
    <w:p w:rsidR="00FF619D" w:rsidRDefault="00AA3E34" w:rsidP="00FF619D">
      <w:pPr>
        <w:pStyle w:val="a7"/>
        <w:numPr>
          <w:ilvl w:val="0"/>
          <w:numId w:val="2"/>
        </w:numPr>
        <w:spacing w:before="120" w:after="120"/>
        <w:ind w:left="499" w:hanging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A039F">
        <w:rPr>
          <w:rFonts w:ascii="Arial" w:hAnsi="Arial" w:cs="Arial"/>
          <w:b/>
          <w:color w:val="000000"/>
          <w:sz w:val="24"/>
          <w:szCs w:val="24"/>
        </w:rPr>
        <w:t>Учет противопожарных мероприятий при проектировании сооружений в сейсмических районах.</w:t>
      </w:r>
    </w:p>
    <w:p w:rsidR="00FF619D" w:rsidRPr="00003DF9" w:rsidRDefault="00FF619D" w:rsidP="00FF619D">
      <w:pPr>
        <w:pStyle w:val="a7"/>
        <w:spacing w:before="120" w:after="120"/>
        <w:ind w:left="499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FF619D" w:rsidRDefault="00FF619D" w:rsidP="00FF619D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815C9">
        <w:rPr>
          <w:rFonts w:ascii="Arial" w:hAnsi="Arial" w:cs="Arial"/>
          <w:sz w:val="24"/>
          <w:szCs w:val="24"/>
        </w:rPr>
        <w:t xml:space="preserve">По окончанию курса выдается </w:t>
      </w:r>
      <w:r w:rsidRPr="005401CD">
        <w:rPr>
          <w:rFonts w:ascii="Arial" w:hAnsi="Arial" w:cs="Arial"/>
          <w:b/>
          <w:sz w:val="24"/>
          <w:szCs w:val="24"/>
        </w:rPr>
        <w:t>удостоверение о повышении квалификации</w:t>
      </w:r>
    </w:p>
    <w:p w:rsidR="00FF619D" w:rsidRDefault="00FF619D" w:rsidP="00FF619D">
      <w:pPr>
        <w:pStyle w:val="a7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5401CD">
        <w:rPr>
          <w:rFonts w:ascii="Arial" w:hAnsi="Arial" w:cs="Arial"/>
          <w:b/>
          <w:sz w:val="24"/>
          <w:szCs w:val="24"/>
        </w:rPr>
        <w:t>В процессе семинара проводятся консультации по объектам у ведущих специалистов</w:t>
      </w:r>
    </w:p>
    <w:p w:rsidR="00FF619D" w:rsidRPr="00FF619D" w:rsidRDefault="00FF619D" w:rsidP="00FF619D">
      <w:pPr>
        <w:pStyle w:val="a7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401CD">
        <w:rPr>
          <w:rFonts w:ascii="Arial" w:hAnsi="Arial" w:cs="Arial"/>
          <w:sz w:val="24"/>
          <w:szCs w:val="24"/>
        </w:rPr>
        <w:t>При проведении корпоративных семинаров в программу могут быть внесены изменения по согласованию с Заказчиком, в том числе по срокам и ценам</w:t>
      </w:r>
    </w:p>
    <w:p w:rsidR="00FF619D" w:rsidRPr="00061393" w:rsidRDefault="00FF619D" w:rsidP="00FF619D">
      <w:pPr>
        <w:pStyle w:val="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793B">
        <w:rPr>
          <w:rFonts w:ascii="Arial" w:hAnsi="Arial" w:cs="Arial"/>
          <w:b/>
          <w:color w:val="000000"/>
          <w:sz w:val="22"/>
          <w:szCs w:val="22"/>
          <w:u w:val="single"/>
        </w:rPr>
        <w:t>Для участия в семинаре необходимо</w:t>
      </w:r>
      <w:r w:rsidRPr="00FF619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FD793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направить заявку  по </w:t>
      </w:r>
      <w:proofErr w:type="gramStart"/>
      <w:r w:rsidRPr="00FD793B">
        <w:rPr>
          <w:rFonts w:ascii="Arial" w:hAnsi="Arial" w:cs="Arial"/>
          <w:b/>
          <w:color w:val="000000"/>
          <w:sz w:val="22"/>
          <w:szCs w:val="22"/>
          <w:u w:val="single"/>
        </w:rPr>
        <w:t>е</w:t>
      </w:r>
      <w:proofErr w:type="gramEnd"/>
      <w:r w:rsidRPr="00FD793B">
        <w:rPr>
          <w:rFonts w:ascii="Arial" w:hAnsi="Arial" w:cs="Arial"/>
          <w:b/>
          <w:color w:val="000000"/>
          <w:sz w:val="22"/>
          <w:szCs w:val="22"/>
          <w:u w:val="single"/>
        </w:rPr>
        <w:t>-</w:t>
      </w:r>
      <w:proofErr w:type="spellStart"/>
      <w:r w:rsidRPr="00FD793B">
        <w:rPr>
          <w:rFonts w:ascii="Arial" w:hAnsi="Arial" w:cs="Arial"/>
          <w:b/>
          <w:color w:val="000000"/>
          <w:sz w:val="22"/>
          <w:szCs w:val="22"/>
          <w:u w:val="single"/>
        </w:rPr>
        <w:t>mail</w:t>
      </w:r>
      <w:proofErr w:type="spellEnd"/>
      <w:r w:rsidRPr="00FD793B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proofErr w:type="spellStart"/>
      <w:r w:rsidRPr="00061393">
        <w:rPr>
          <w:rFonts w:ascii="Arial" w:hAnsi="Arial" w:cs="Arial"/>
          <w:b/>
          <w:color w:val="000000"/>
          <w:sz w:val="22"/>
          <w:szCs w:val="22"/>
          <w:lang w:val="en-US"/>
        </w:rPr>
        <w:t>okopteva</w:t>
      </w:r>
      <w:proofErr w:type="spellEnd"/>
      <w:r w:rsidRPr="00061393">
        <w:rPr>
          <w:rFonts w:ascii="Arial" w:hAnsi="Arial" w:cs="Arial"/>
          <w:b/>
          <w:color w:val="000000"/>
          <w:sz w:val="22"/>
          <w:szCs w:val="22"/>
        </w:rPr>
        <w:t>@</w:t>
      </w:r>
      <w:proofErr w:type="spellStart"/>
      <w:r w:rsidRPr="00061393">
        <w:rPr>
          <w:rFonts w:ascii="Arial" w:hAnsi="Arial" w:cs="Arial"/>
          <w:b/>
          <w:color w:val="000000"/>
          <w:sz w:val="22"/>
          <w:szCs w:val="22"/>
          <w:lang w:val="en-US"/>
        </w:rPr>
        <w:t>hse</w:t>
      </w:r>
      <w:proofErr w:type="spellEnd"/>
      <w:r w:rsidRPr="00061393">
        <w:rPr>
          <w:rFonts w:ascii="Arial" w:hAnsi="Arial" w:cs="Arial"/>
          <w:b/>
          <w:color w:val="000000"/>
          <w:sz w:val="22"/>
          <w:szCs w:val="22"/>
        </w:rPr>
        <w:t>.</w:t>
      </w:r>
      <w:proofErr w:type="spellStart"/>
      <w:r w:rsidRPr="00061393">
        <w:rPr>
          <w:rFonts w:ascii="Arial" w:hAnsi="Arial" w:cs="Arial"/>
          <w:b/>
          <w:color w:val="000000"/>
          <w:sz w:val="22"/>
          <w:szCs w:val="22"/>
          <w:lang w:val="en-US"/>
        </w:rPr>
        <w:t>ru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61393">
        <w:rPr>
          <w:rFonts w:ascii="Arial" w:hAnsi="Arial" w:cs="Arial"/>
          <w:color w:val="000000"/>
          <w:sz w:val="22"/>
          <w:szCs w:val="22"/>
        </w:rPr>
        <w:t>(</w:t>
      </w:r>
      <w:r w:rsidRPr="00061393">
        <w:rPr>
          <w:rFonts w:ascii="Arial" w:hAnsi="Arial" w:cs="Arial"/>
          <w:sz w:val="22"/>
          <w:szCs w:val="22"/>
        </w:rPr>
        <w:t>После подачи заявки предоставляется счет на оплату обучения</w:t>
      </w:r>
      <w:r w:rsidRPr="00061393">
        <w:rPr>
          <w:rFonts w:ascii="Arial" w:hAnsi="Arial" w:cs="Arial"/>
          <w:color w:val="000000"/>
          <w:sz w:val="22"/>
          <w:szCs w:val="22"/>
        </w:rPr>
        <w:t>)</w:t>
      </w:r>
    </w:p>
    <w:p w:rsidR="00FF619D" w:rsidRPr="00FD793B" w:rsidRDefault="00FF619D" w:rsidP="00FF619D">
      <w:pPr>
        <w:pStyle w:val="2"/>
        <w:spacing w:after="0" w:line="240" w:lineRule="auto"/>
        <w:jc w:val="both"/>
        <w:rPr>
          <w:rStyle w:val="a8"/>
          <w:rFonts w:ascii="Arial" w:hAnsi="Arial" w:cs="Arial"/>
          <w:b/>
          <w:color w:val="000000"/>
          <w:sz w:val="22"/>
          <w:szCs w:val="22"/>
        </w:rPr>
      </w:pPr>
      <w:r w:rsidRPr="00061393">
        <w:rPr>
          <w:rFonts w:ascii="Arial" w:hAnsi="Arial" w:cs="Arial"/>
          <w:b/>
          <w:color w:val="000000"/>
          <w:sz w:val="22"/>
          <w:szCs w:val="22"/>
          <w:u w:val="single"/>
        </w:rPr>
        <w:t>Телефон:</w:t>
      </w:r>
      <w:r w:rsidRPr="00FF619D">
        <w:rPr>
          <w:rFonts w:ascii="Arial" w:hAnsi="Arial" w:cs="Arial"/>
          <w:color w:val="000000"/>
          <w:sz w:val="22"/>
          <w:szCs w:val="22"/>
        </w:rPr>
        <w:t>+7 (495) 684-47-40,+7(495) 772-95-90, доб. 15266, 15267, +7 929 621 12 51</w:t>
      </w:r>
      <w:r w:rsidRPr="00FD79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F619D" w:rsidRDefault="00FF619D" w:rsidP="00FF619D">
      <w:pPr>
        <w:pStyle w:val="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61393">
        <w:rPr>
          <w:rFonts w:ascii="Arial" w:hAnsi="Arial" w:cs="Arial"/>
          <w:b/>
          <w:sz w:val="22"/>
          <w:szCs w:val="22"/>
          <w:u w:val="single"/>
        </w:rPr>
        <w:t>Стоимость за 1 участника семинара</w:t>
      </w:r>
      <w:r w:rsidRPr="00FD793B">
        <w:rPr>
          <w:rFonts w:ascii="Arial" w:hAnsi="Arial" w:cs="Arial"/>
          <w:b/>
          <w:sz w:val="22"/>
          <w:szCs w:val="22"/>
        </w:rPr>
        <w:t xml:space="preserve"> – </w:t>
      </w:r>
      <w:r w:rsidR="006A01DA">
        <w:rPr>
          <w:rFonts w:ascii="Arial" w:hAnsi="Arial" w:cs="Arial"/>
          <w:b/>
          <w:sz w:val="22"/>
          <w:szCs w:val="22"/>
        </w:rPr>
        <w:t>23</w:t>
      </w:r>
      <w:r w:rsidRPr="00FD793B">
        <w:rPr>
          <w:rFonts w:ascii="Arial" w:hAnsi="Arial" w:cs="Arial"/>
          <w:b/>
          <w:sz w:val="22"/>
          <w:szCs w:val="22"/>
        </w:rPr>
        <w:t xml:space="preserve"> </w:t>
      </w:r>
      <w:r w:rsidR="006A01DA">
        <w:rPr>
          <w:rFonts w:ascii="Arial" w:hAnsi="Arial" w:cs="Arial"/>
          <w:b/>
          <w:sz w:val="22"/>
          <w:szCs w:val="22"/>
        </w:rPr>
        <w:t>0</w:t>
      </w:r>
      <w:r w:rsidRPr="00FD793B">
        <w:rPr>
          <w:rFonts w:ascii="Arial" w:hAnsi="Arial" w:cs="Arial"/>
          <w:b/>
          <w:sz w:val="22"/>
          <w:szCs w:val="22"/>
        </w:rPr>
        <w:t>00 руб. – 76 часов  (НДС не облагается).</w:t>
      </w:r>
    </w:p>
    <w:p w:rsidR="00FF619D" w:rsidRPr="00003DF9" w:rsidRDefault="00FF619D" w:rsidP="00FF619D">
      <w:pPr>
        <w:pStyle w:val="2"/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FF619D" w:rsidRPr="00FD793B" w:rsidRDefault="00FF619D" w:rsidP="00FF619D">
      <w:pPr>
        <w:pStyle w:val="2"/>
        <w:spacing w:after="0" w:line="240" w:lineRule="auto"/>
        <w:ind w:firstLine="720"/>
        <w:rPr>
          <w:rFonts w:ascii="Arial" w:hAnsi="Arial" w:cs="Arial"/>
          <w:color w:val="000000"/>
          <w:sz w:val="22"/>
          <w:szCs w:val="22"/>
          <w:u w:val="single"/>
        </w:rPr>
      </w:pPr>
      <w:r w:rsidRPr="00FD793B">
        <w:rPr>
          <w:rFonts w:ascii="Arial" w:hAnsi="Arial" w:cs="Arial"/>
          <w:color w:val="000000"/>
          <w:sz w:val="22"/>
          <w:szCs w:val="22"/>
        </w:rPr>
        <w:t xml:space="preserve">Обучение проводится по адресу: г. Москва, ул. Профсоюзная, 33, корп. 4. </w:t>
      </w:r>
    </w:p>
    <w:p w:rsidR="00FF619D" w:rsidRPr="00003DF9" w:rsidRDefault="00FF619D" w:rsidP="00FF619D">
      <w:pPr>
        <w:pStyle w:val="2"/>
        <w:spacing w:after="0" w:line="240" w:lineRule="auto"/>
        <w:ind w:firstLine="720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p w:rsidR="00AE7726" w:rsidRPr="00FA039F" w:rsidRDefault="00FF619D" w:rsidP="00FF619D">
      <w:pPr>
        <w:pStyle w:val="2"/>
        <w:spacing w:after="0" w:line="240" w:lineRule="auto"/>
        <w:rPr>
          <w:rFonts w:ascii="Arial" w:hAnsi="Arial" w:cs="Arial"/>
          <w:b/>
          <w:i/>
          <w:caps/>
          <w:sz w:val="22"/>
          <w:szCs w:val="22"/>
        </w:rPr>
      </w:pPr>
      <w:r w:rsidRPr="00FD793B">
        <w:rPr>
          <w:rFonts w:ascii="Arial" w:hAnsi="Arial" w:cs="Arial"/>
          <w:b/>
          <w:i/>
          <w:sz w:val="22"/>
          <w:szCs w:val="22"/>
        </w:rPr>
        <w:t>Руководитель семинара, Заслуженный строитель России, Лауреат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FD793B">
        <w:rPr>
          <w:rFonts w:ascii="Arial" w:hAnsi="Arial" w:cs="Arial"/>
          <w:b/>
          <w:i/>
          <w:sz w:val="22"/>
          <w:szCs w:val="22"/>
        </w:rPr>
        <w:t>Государственн</w:t>
      </w:r>
      <w:r>
        <w:rPr>
          <w:rFonts w:ascii="Arial" w:hAnsi="Arial" w:cs="Arial"/>
          <w:b/>
          <w:i/>
          <w:sz w:val="22"/>
          <w:szCs w:val="22"/>
        </w:rPr>
        <w:t xml:space="preserve">ой премии СССР, проф., д.т.н. </w:t>
      </w:r>
      <w:r w:rsidRPr="00FD793B">
        <w:rPr>
          <w:rFonts w:ascii="Arial" w:hAnsi="Arial" w:cs="Arial"/>
          <w:b/>
          <w:i/>
          <w:sz w:val="22"/>
          <w:szCs w:val="22"/>
        </w:rPr>
        <w:t xml:space="preserve"> </w:t>
      </w:r>
      <w:r w:rsidRPr="00FD793B">
        <w:rPr>
          <w:rFonts w:ascii="Arial" w:hAnsi="Arial" w:cs="Arial"/>
          <w:b/>
          <w:i/>
          <w:caps/>
          <w:sz w:val="22"/>
          <w:szCs w:val="22"/>
        </w:rPr>
        <w:t>М. Ю. Абелев</w:t>
      </w:r>
    </w:p>
    <w:sectPr w:rsidR="00AE7726" w:rsidRPr="00FA039F" w:rsidSect="00FF619D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470A"/>
    <w:multiLevelType w:val="hybridMultilevel"/>
    <w:tmpl w:val="A01C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747D6"/>
    <w:multiLevelType w:val="hybridMultilevel"/>
    <w:tmpl w:val="22963DF6"/>
    <w:lvl w:ilvl="0" w:tplc="D0E6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4968"/>
    <w:multiLevelType w:val="hybridMultilevel"/>
    <w:tmpl w:val="6D7EFA78"/>
    <w:lvl w:ilvl="0" w:tplc="5FBC3E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70B2"/>
    <w:rsid w:val="00003DF9"/>
    <w:rsid w:val="000231F3"/>
    <w:rsid w:val="000A2E39"/>
    <w:rsid w:val="000B307D"/>
    <w:rsid w:val="000D2683"/>
    <w:rsid w:val="000F1746"/>
    <w:rsid w:val="000F73FE"/>
    <w:rsid w:val="00111BD2"/>
    <w:rsid w:val="001D5F1B"/>
    <w:rsid w:val="002549C7"/>
    <w:rsid w:val="00300CE6"/>
    <w:rsid w:val="00331228"/>
    <w:rsid w:val="00374416"/>
    <w:rsid w:val="003D240B"/>
    <w:rsid w:val="004656CC"/>
    <w:rsid w:val="00484B3F"/>
    <w:rsid w:val="004B1072"/>
    <w:rsid w:val="004E78F5"/>
    <w:rsid w:val="00520908"/>
    <w:rsid w:val="00561E1D"/>
    <w:rsid w:val="0058244B"/>
    <w:rsid w:val="00583A9B"/>
    <w:rsid w:val="005956D8"/>
    <w:rsid w:val="0061206E"/>
    <w:rsid w:val="00625B40"/>
    <w:rsid w:val="00630A21"/>
    <w:rsid w:val="00650D9A"/>
    <w:rsid w:val="00673C50"/>
    <w:rsid w:val="006A01DA"/>
    <w:rsid w:val="006C5066"/>
    <w:rsid w:val="0073744D"/>
    <w:rsid w:val="007470DC"/>
    <w:rsid w:val="00772076"/>
    <w:rsid w:val="0077320D"/>
    <w:rsid w:val="0077608A"/>
    <w:rsid w:val="007970B2"/>
    <w:rsid w:val="007B49FD"/>
    <w:rsid w:val="007C16AB"/>
    <w:rsid w:val="007D1ECF"/>
    <w:rsid w:val="007D72FE"/>
    <w:rsid w:val="008325D2"/>
    <w:rsid w:val="008461F2"/>
    <w:rsid w:val="00867A28"/>
    <w:rsid w:val="00875129"/>
    <w:rsid w:val="00884317"/>
    <w:rsid w:val="008A2160"/>
    <w:rsid w:val="008C7A38"/>
    <w:rsid w:val="008E5BE0"/>
    <w:rsid w:val="008F5082"/>
    <w:rsid w:val="00917BCD"/>
    <w:rsid w:val="00946E7E"/>
    <w:rsid w:val="009A6495"/>
    <w:rsid w:val="00A452D7"/>
    <w:rsid w:val="00A76ED5"/>
    <w:rsid w:val="00A8248C"/>
    <w:rsid w:val="00AA3E34"/>
    <w:rsid w:val="00AD3CF1"/>
    <w:rsid w:val="00AE7726"/>
    <w:rsid w:val="00B774AC"/>
    <w:rsid w:val="00BB2592"/>
    <w:rsid w:val="00BF7B39"/>
    <w:rsid w:val="00C42CE5"/>
    <w:rsid w:val="00C61A7C"/>
    <w:rsid w:val="00CB08F4"/>
    <w:rsid w:val="00CB2E5D"/>
    <w:rsid w:val="00CC57C6"/>
    <w:rsid w:val="00CF0629"/>
    <w:rsid w:val="00CF2A46"/>
    <w:rsid w:val="00D1559C"/>
    <w:rsid w:val="00D22270"/>
    <w:rsid w:val="00D54AA3"/>
    <w:rsid w:val="00DB3F14"/>
    <w:rsid w:val="00DB705F"/>
    <w:rsid w:val="00E2476C"/>
    <w:rsid w:val="00E455C0"/>
    <w:rsid w:val="00EB1205"/>
    <w:rsid w:val="00F50F08"/>
    <w:rsid w:val="00FA039F"/>
    <w:rsid w:val="00FB229F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0B2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7970B2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B2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70B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AE77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772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AE7726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3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GASIS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okopteva</dc:creator>
  <cp:lastModifiedBy>Заранкина Светлана Алексеевна</cp:lastModifiedBy>
  <cp:revision>2</cp:revision>
  <cp:lastPrinted>2017-02-22T14:36:00Z</cp:lastPrinted>
  <dcterms:created xsi:type="dcterms:W3CDTF">2017-10-11T08:51:00Z</dcterms:created>
  <dcterms:modified xsi:type="dcterms:W3CDTF">2017-10-11T08:51:00Z</dcterms:modified>
</cp:coreProperties>
</file>